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70026" w:rsidRDefault="00B700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86"/>
        <w:gridCol w:w="7914"/>
      </w:tblGrid>
      <w:tr w:rsidR="00B70026" w14:paraId="642EBEB1" w14:textId="77777777">
        <w:tc>
          <w:tcPr>
            <w:tcW w:w="2886" w:type="dxa"/>
          </w:tcPr>
          <w:p w14:paraId="00000002" w14:textId="77777777" w:rsidR="00B70026" w:rsidRDefault="00CD0D87">
            <w:pPr>
              <w:tabs>
                <w:tab w:val="right" w:pos="9360"/>
              </w:tabs>
            </w:pPr>
            <w:r>
              <w:rPr>
                <w:noProof/>
              </w:rPr>
              <w:drawing>
                <wp:inline distT="114300" distB="114300" distL="114300" distR="114300">
                  <wp:extent cx="1695450" cy="104140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041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4" w:type="dxa"/>
          </w:tcPr>
          <w:p w14:paraId="00000003" w14:textId="77777777" w:rsidR="00B70026" w:rsidRDefault="00CD0D87">
            <w:pPr>
              <w:tabs>
                <w:tab w:val="right" w:pos="9360"/>
              </w:tabs>
              <w:jc w:val="right"/>
              <w:rPr>
                <w:smallCaps/>
                <w:sz w:val="56"/>
                <w:szCs w:val="56"/>
                <w:u w:val="single"/>
              </w:rPr>
            </w:pPr>
            <w:r>
              <w:rPr>
                <w:smallCaps/>
                <w:sz w:val="56"/>
                <w:szCs w:val="56"/>
                <w:u w:val="single"/>
              </w:rPr>
              <w:t>AZGeo Advisory Committee</w:t>
            </w:r>
          </w:p>
          <w:p w14:paraId="00000004" w14:textId="77777777" w:rsidR="00B70026" w:rsidRDefault="00CD0D87">
            <w:pPr>
              <w:tabs>
                <w:tab w:val="right" w:pos="9360"/>
              </w:tabs>
              <w:jc w:val="right"/>
            </w:pPr>
            <w:r>
              <w:rPr>
                <w:smallCaps/>
                <w:sz w:val="56"/>
                <w:szCs w:val="56"/>
                <w:u w:val="single"/>
              </w:rPr>
              <w:t>2022-2023 Work Plan</w:t>
            </w:r>
          </w:p>
        </w:tc>
      </w:tr>
    </w:tbl>
    <w:p w14:paraId="00000005" w14:textId="77777777" w:rsidR="00B70026" w:rsidRDefault="00B70026">
      <w:pPr>
        <w:pStyle w:val="Heading2"/>
        <w:spacing w:after="240"/>
        <w:rPr>
          <w:u w:val="none"/>
        </w:rPr>
      </w:pPr>
    </w:p>
    <w:p w14:paraId="00000006" w14:textId="77777777" w:rsidR="00B70026" w:rsidRDefault="00CD0D87">
      <w:pPr>
        <w:pStyle w:val="Heading2"/>
        <w:spacing w:after="240"/>
        <w:rPr>
          <w:u w:val="none"/>
        </w:rPr>
      </w:pPr>
      <w:bookmarkStart w:id="0" w:name="_heading=h.gjdgxs" w:colFirst="0" w:colLast="0"/>
      <w:bookmarkEnd w:id="0"/>
      <w:r>
        <w:rPr>
          <w:u w:val="none"/>
        </w:rPr>
        <w:t xml:space="preserve">Mission (from statutes): </w:t>
      </w:r>
    </w:p>
    <w:p w14:paraId="00000007" w14:textId="77777777" w:rsidR="00B70026" w:rsidRDefault="00CD0D87">
      <w:pPr>
        <w:numPr>
          <w:ilvl w:val="0"/>
          <w:numId w:val="2"/>
        </w:numPr>
        <w:spacing w:line="259" w:lineRule="auto"/>
        <w:jc w:val="left"/>
      </w:pPr>
      <w:r>
        <w:t>Collaborate to ensure the sustainability of the state geospatial clearinghouse, AZGeo, as a central repository for geospatial data and statewide geographic information system services</w:t>
      </w:r>
    </w:p>
    <w:p w14:paraId="00000008" w14:textId="77777777" w:rsidR="00B70026" w:rsidRDefault="00CD0D87">
      <w:pPr>
        <w:numPr>
          <w:ilvl w:val="0"/>
          <w:numId w:val="2"/>
        </w:numPr>
        <w:spacing w:line="259" w:lineRule="auto"/>
        <w:jc w:val="left"/>
      </w:pPr>
      <w:r>
        <w:t>Facilitate the advancement of AZGeo to enhance and support state, federal, and local government business systems</w:t>
      </w:r>
    </w:p>
    <w:p w14:paraId="00000009" w14:textId="77777777" w:rsidR="00B70026" w:rsidRDefault="00CD0D87">
      <w:pPr>
        <w:numPr>
          <w:ilvl w:val="0"/>
          <w:numId w:val="2"/>
        </w:numPr>
        <w:spacing w:line="259" w:lineRule="auto"/>
        <w:jc w:val="left"/>
      </w:pPr>
      <w:r>
        <w:t>Incorporate user requirements on matters related to geospatial data, services, standards, applications, and activities to improve data sharing and use </w:t>
      </w:r>
    </w:p>
    <w:p w14:paraId="0000000A" w14:textId="77777777" w:rsidR="00B70026" w:rsidRDefault="00B70026">
      <w:pPr>
        <w:spacing w:line="259" w:lineRule="auto"/>
        <w:jc w:val="left"/>
      </w:pPr>
    </w:p>
    <w:p w14:paraId="0000000B" w14:textId="77777777" w:rsidR="00B70026" w:rsidRDefault="00CD0D87">
      <w:pPr>
        <w:spacing w:after="160" w:line="259" w:lineRule="auto"/>
        <w:jc w:val="left"/>
      </w:pPr>
      <w:r>
        <w:t xml:space="preserve">2022 Meeting Dates: </w:t>
      </w:r>
    </w:p>
    <w:p w14:paraId="0000000C" w14:textId="03914676" w:rsidR="00B70026" w:rsidRDefault="00CD0D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440"/>
        <w:jc w:val="left"/>
        <w:rPr>
          <w:color w:val="000000"/>
        </w:rPr>
      </w:pPr>
      <w:sdt>
        <w:sdtPr>
          <w:tag w:val="goog_rdk_0"/>
          <w:id w:val="1767810658"/>
        </w:sdtPr>
        <w:sdtContent/>
      </w:sdt>
      <w:r>
        <w:rPr>
          <w:color w:val="000000"/>
        </w:rPr>
        <w:t xml:space="preserve">This group intends to meet on the third Tuesday of </w:t>
      </w:r>
      <w:r>
        <w:t>every other month</w:t>
      </w:r>
      <w:r>
        <w:rPr>
          <w:color w:val="000000"/>
        </w:rPr>
        <w:t xml:space="preserve"> from 11:00 am -12:00 pm</w:t>
      </w:r>
    </w:p>
    <w:p w14:paraId="0000000D" w14:textId="77777777" w:rsidR="00B70026" w:rsidRDefault="00B70026">
      <w:pPr>
        <w:tabs>
          <w:tab w:val="right" w:pos="9360"/>
        </w:tabs>
        <w:spacing w:before="120"/>
        <w:jc w:val="left"/>
        <w:rPr>
          <w:rFonts w:ascii="Calibri" w:eastAsia="Calibri" w:hAnsi="Calibri" w:cs="Calibri"/>
        </w:rPr>
      </w:pPr>
    </w:p>
    <w:p w14:paraId="0000000E" w14:textId="77777777" w:rsidR="00B70026" w:rsidRDefault="00CD0D87">
      <w:pPr>
        <w:tabs>
          <w:tab w:val="right" w:pos="9360"/>
        </w:tabs>
        <w:spacing w:after="120"/>
        <w:jc w:val="left"/>
      </w:pPr>
      <w:r>
        <w:t>AZGeo Advisory Committee Members/Participants (by last name):</w:t>
      </w:r>
    </w:p>
    <w:p w14:paraId="2E12A5A1" w14:textId="77777777" w:rsidR="00CD0D87" w:rsidRDefault="00CD0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jc w:val="left"/>
        <w:rPr>
          <w:color w:val="000000"/>
        </w:rPr>
      </w:pPr>
      <w:r>
        <w:rPr>
          <w:color w:val="000000"/>
        </w:rPr>
        <w:t xml:space="preserve">Voting Members: </w:t>
      </w:r>
    </w:p>
    <w:p w14:paraId="7BBA997E" w14:textId="0BB84C0E" w:rsidR="00CD0D87" w:rsidRPr="00CD0D87" w:rsidRDefault="00CD0D87" w:rsidP="00CD0D8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jc w:val="left"/>
      </w:pPr>
      <w:r w:rsidRPr="00CD0D87">
        <w:t>ASLD Representative: Ryan Johnson, Co-chair</w:t>
      </w:r>
    </w:p>
    <w:p w14:paraId="3F59955D" w14:textId="53FAE4C9" w:rsidR="00CD0D87" w:rsidRPr="00CD0D87" w:rsidRDefault="00CD0D87" w:rsidP="00CD0D8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jc w:val="left"/>
      </w:pPr>
      <w:r w:rsidRPr="00CD0D87">
        <w:t xml:space="preserve">AGIC Chair: Eric Shreve, Co-chair (ADOA) </w:t>
      </w:r>
    </w:p>
    <w:p w14:paraId="7B03D729" w14:textId="1FD41224" w:rsidR="00CD0D87" w:rsidRPr="00CD0D87" w:rsidRDefault="00CD0D87" w:rsidP="00CD0D8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jc w:val="left"/>
      </w:pPr>
      <w:r w:rsidRPr="00CD0D87">
        <w:t>AGIC Vice-Chair: Kevin Blake (Yavapai County)</w:t>
      </w:r>
    </w:p>
    <w:p w14:paraId="1E58A436" w14:textId="25C8B237" w:rsidR="00CD0D87" w:rsidRPr="00CD0D87" w:rsidRDefault="00CD0D87" w:rsidP="00CD0D8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jc w:val="left"/>
      </w:pPr>
      <w:r w:rsidRPr="00CD0D87">
        <w:t xml:space="preserve">Outreach Committee Representative: Patrick Whiteford (ADOT) </w:t>
      </w:r>
    </w:p>
    <w:p w14:paraId="0000000F" w14:textId="2BB167C2" w:rsidR="00B70026" w:rsidRPr="00CD0D87" w:rsidRDefault="00CD0D87" w:rsidP="00CD0D8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240"/>
        <w:jc w:val="left"/>
      </w:pPr>
      <w:r w:rsidRPr="00CD0D87">
        <w:t xml:space="preserve">Data Committee Representative: Howard Ward (TerraSystems SW) </w:t>
      </w:r>
    </w:p>
    <w:p w14:paraId="00000010" w14:textId="77777777" w:rsidR="00B70026" w:rsidRDefault="00CD0D87" w:rsidP="00CD0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240"/>
        <w:jc w:val="left"/>
      </w:pPr>
      <w:r>
        <w:t>Required Non-voting members: Kasey Green (AZGeo Data Curator), Ayan Mitra (AZGeo Contracted Developer)</w:t>
      </w:r>
    </w:p>
    <w:p w14:paraId="00000011" w14:textId="209F8503" w:rsidR="00B70026" w:rsidRDefault="00CD0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color w:val="000000"/>
        </w:rPr>
      </w:pPr>
      <w:r>
        <w:rPr>
          <w:color w:val="000000"/>
        </w:rPr>
        <w:t xml:space="preserve">Public at Large Participants (identified by attending one of the previous three meetings): Jack Avis, Brandon Barnett, Wolfgang Grunberg, Bo Guo, Shea Lemar, Jenna Leveille, Seth Lewis, James Meyer, Mariah </w:t>
      </w:r>
      <w:proofErr w:type="spellStart"/>
      <w:r>
        <w:rPr>
          <w:color w:val="000000"/>
        </w:rPr>
        <w:t>Modson</w:t>
      </w:r>
      <w:proofErr w:type="spellEnd"/>
      <w:r>
        <w:rPr>
          <w:color w:val="000000"/>
        </w:rPr>
        <w:t>, Mike Walck, Steve Whitney</w:t>
      </w:r>
    </w:p>
    <w:p w14:paraId="00000012" w14:textId="77777777" w:rsidR="00B70026" w:rsidRDefault="00CD0D87">
      <w:pPr>
        <w:tabs>
          <w:tab w:val="right" w:pos="9360"/>
        </w:tabs>
        <w:spacing w:after="120"/>
        <w:jc w:val="left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Goals And Activities</w:t>
      </w:r>
    </w:p>
    <w:p w14:paraId="00000013" w14:textId="77777777" w:rsidR="00B70026" w:rsidRDefault="00CD0D87">
      <w:pPr>
        <w:tabs>
          <w:tab w:val="right" w:pos="9360"/>
        </w:tabs>
        <w:spacing w:after="120"/>
        <w:jc w:val="left"/>
        <w:rPr>
          <w:sz w:val="26"/>
          <w:szCs w:val="26"/>
        </w:rPr>
      </w:pPr>
      <w:r>
        <w:rPr>
          <w:sz w:val="26"/>
          <w:szCs w:val="26"/>
        </w:rPr>
        <w:t>Provide a forum for information exchange to facilitate the advancement and sustainability of AZGeo as the state geospatial clearinghouse</w:t>
      </w:r>
    </w:p>
    <w:p w14:paraId="00000014" w14:textId="77777777" w:rsidR="00B70026" w:rsidRDefault="00CD0D87" w:rsidP="00CD0D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120"/>
        <w:jc w:val="left"/>
        <w:rPr>
          <w:color w:val="000000"/>
        </w:rPr>
      </w:pPr>
      <w:r>
        <w:t>Continue to secure</w:t>
      </w:r>
      <w:r>
        <w:rPr>
          <w:color w:val="000000"/>
        </w:rPr>
        <w:t xml:space="preserve"> resources for sustainable and long-term maintenance of AZGeo and curation of its content </w:t>
      </w:r>
    </w:p>
    <w:p w14:paraId="00000015" w14:textId="77777777" w:rsidR="00B70026" w:rsidRDefault="00CD0D87" w:rsidP="00CD0D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120"/>
        <w:jc w:val="left"/>
        <w:rPr>
          <w:color w:val="000000"/>
        </w:rPr>
      </w:pPr>
      <w:r>
        <w:rPr>
          <w:color w:val="000000"/>
        </w:rPr>
        <w:t xml:space="preserve">Assess opportunities to expand and improve AZGeo continuity and functionality </w:t>
      </w:r>
    </w:p>
    <w:p w14:paraId="00000016" w14:textId="77777777" w:rsidR="00B70026" w:rsidRDefault="00CD0D87" w:rsidP="00CD0D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120"/>
        <w:jc w:val="left"/>
        <w:rPr>
          <w:color w:val="000000"/>
        </w:rPr>
      </w:pPr>
      <w:r>
        <w:rPr>
          <w:color w:val="000000"/>
        </w:rPr>
        <w:t>Collect and assess feedback from the AZGeo User comm</w:t>
      </w:r>
      <w:bookmarkStart w:id="1" w:name="_GoBack"/>
      <w:bookmarkEnd w:id="1"/>
      <w:r>
        <w:rPr>
          <w:color w:val="000000"/>
        </w:rPr>
        <w:t>unity</w:t>
      </w:r>
    </w:p>
    <w:p w14:paraId="00000017" w14:textId="77777777" w:rsidR="00B70026" w:rsidRDefault="00CD0D87" w:rsidP="00CD0D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120"/>
        <w:jc w:val="left"/>
      </w:pPr>
      <w:r>
        <w:lastRenderedPageBreak/>
        <w:t>Coordinate and support two user group meetings per year.</w:t>
      </w:r>
    </w:p>
    <w:p w14:paraId="00000018" w14:textId="77777777" w:rsidR="00B70026" w:rsidRDefault="00CD0D87">
      <w:pPr>
        <w:tabs>
          <w:tab w:val="right" w:pos="9360"/>
        </w:tabs>
        <w:spacing w:after="120"/>
        <w:jc w:val="left"/>
        <w:rPr>
          <w:sz w:val="26"/>
          <w:szCs w:val="26"/>
        </w:rPr>
      </w:pPr>
      <w:r>
        <w:rPr>
          <w:sz w:val="26"/>
          <w:szCs w:val="26"/>
        </w:rPr>
        <w:t>Facilitate the development of best practices, data standards, and specifications for AZGeo contributors</w:t>
      </w:r>
    </w:p>
    <w:p w14:paraId="00000019" w14:textId="7DC26A4C" w:rsidR="00B70026" w:rsidRDefault="00CD0D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120"/>
        <w:ind w:left="1440"/>
        <w:jc w:val="left"/>
        <w:rPr>
          <w:color w:val="000000"/>
        </w:rPr>
      </w:pPr>
      <w:r>
        <w:rPr>
          <w:color w:val="000000"/>
        </w:rPr>
        <w:t xml:space="preserve">Coordinate and collaborate with </w:t>
      </w:r>
      <w:r>
        <w:t xml:space="preserve">local, regional, tribal, and state organizations and </w:t>
      </w:r>
      <w:r>
        <w:rPr>
          <w:color w:val="000000"/>
        </w:rPr>
        <w:t xml:space="preserve">AGIC Committees to develop recommendations for best practices and data governance associated to AZGeo </w:t>
      </w:r>
    </w:p>
    <w:p w14:paraId="0000001A" w14:textId="77777777" w:rsidR="00B70026" w:rsidRDefault="00CD0D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120"/>
        <w:ind w:left="1440"/>
        <w:jc w:val="left"/>
      </w:pPr>
      <w:r>
        <w:t>Document and share outcomes for best practices with the AZGeo User Community</w:t>
      </w:r>
    </w:p>
    <w:p w14:paraId="0000001B" w14:textId="77777777" w:rsidR="00B70026" w:rsidRDefault="00CD0D87">
      <w:pPr>
        <w:tabs>
          <w:tab w:val="right" w:pos="9360"/>
        </w:tabs>
        <w:spacing w:after="120"/>
        <w:jc w:val="left"/>
        <w:rPr>
          <w:sz w:val="26"/>
          <w:szCs w:val="26"/>
        </w:rPr>
      </w:pPr>
      <w:r>
        <w:rPr>
          <w:sz w:val="26"/>
          <w:szCs w:val="26"/>
        </w:rPr>
        <w:t>Facilitate Interagency Coordination and Encourage Geospatial Data Sharing utilizing AZGeo</w:t>
      </w:r>
    </w:p>
    <w:p w14:paraId="0000001C" w14:textId="77777777" w:rsidR="00B70026" w:rsidRDefault="00CD0D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Serve as a forum to facilitate informational exchange between AZ public universities, state, federal, tribal, regional, and local governments, the private sector and professional associations.</w:t>
      </w:r>
    </w:p>
    <w:p w14:paraId="0000001D" w14:textId="77777777" w:rsidR="00B70026" w:rsidRDefault="00B7002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120"/>
        <w:ind w:left="1440"/>
        <w:jc w:val="left"/>
        <w:rPr>
          <w:color w:val="000000"/>
          <w:sz w:val="26"/>
          <w:szCs w:val="26"/>
        </w:rPr>
      </w:pPr>
    </w:p>
    <w:sectPr w:rsidR="00B700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82F80" w14:textId="77777777" w:rsidR="00CD0D87" w:rsidRDefault="00CD0D87">
      <w:r>
        <w:separator/>
      </w:r>
    </w:p>
  </w:endnote>
  <w:endnote w:type="continuationSeparator" w:id="0">
    <w:p w14:paraId="0C76122A" w14:textId="77777777" w:rsidR="00CD0D87" w:rsidRDefault="00CD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1" w14:textId="77777777" w:rsidR="00CD0D87" w:rsidRDefault="00CD0D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3" w14:textId="4E63308F" w:rsidR="00CD0D87" w:rsidRDefault="00CD0D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000024" w14:textId="77777777" w:rsidR="00CD0D87" w:rsidRDefault="00CD0D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2" w14:textId="77777777" w:rsidR="00CD0D87" w:rsidRDefault="00CD0D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9053A" w14:textId="77777777" w:rsidR="00CD0D87" w:rsidRDefault="00CD0D87">
      <w:r>
        <w:separator/>
      </w:r>
    </w:p>
  </w:footnote>
  <w:footnote w:type="continuationSeparator" w:id="0">
    <w:p w14:paraId="76ECC5BF" w14:textId="77777777" w:rsidR="00CD0D87" w:rsidRDefault="00CD0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F" w14:textId="77777777" w:rsidR="00CD0D87" w:rsidRDefault="00CD0D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E" w14:textId="77777777" w:rsidR="00CD0D87" w:rsidRDefault="00CD0D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0" w14:textId="77777777" w:rsidR="00CD0D87" w:rsidRDefault="00CD0D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3502"/>
    <w:multiLevelType w:val="multilevel"/>
    <w:tmpl w:val="8320C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5B9BD5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A843BC"/>
    <w:multiLevelType w:val="multilevel"/>
    <w:tmpl w:val="7C9A9D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B9BD5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0C189B"/>
    <w:multiLevelType w:val="multilevel"/>
    <w:tmpl w:val="42005612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F07F04"/>
    <w:multiLevelType w:val="multilevel"/>
    <w:tmpl w:val="195A137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1B18CB"/>
    <w:multiLevelType w:val="multilevel"/>
    <w:tmpl w:val="A73E711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D8723AD"/>
    <w:multiLevelType w:val="multilevel"/>
    <w:tmpl w:val="C3089EB0"/>
    <w:lvl w:ilvl="0">
      <w:start w:val="1"/>
      <w:numFmt w:val="bullet"/>
      <w:pStyle w:val="DESListStyl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5501E3"/>
    <w:multiLevelType w:val="multilevel"/>
    <w:tmpl w:val="744600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AB1A16"/>
    <w:multiLevelType w:val="multilevel"/>
    <w:tmpl w:val="0C8A8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026"/>
    <w:rsid w:val="00B70026"/>
    <w:rsid w:val="00CD0D87"/>
    <w:rsid w:val="00F6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19B4D"/>
  <w15:docId w15:val="{7ADD5356-E606-4984-9D23-35341A6F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S Normal"/>
    <w:qFormat/>
    <w:rsid w:val="001C4A7B"/>
  </w:style>
  <w:style w:type="paragraph" w:styleId="Heading1">
    <w:name w:val="heading 1"/>
    <w:aliases w:val="DES Heading 1"/>
    <w:basedOn w:val="Normal"/>
    <w:next w:val="Normal"/>
    <w:link w:val="Heading1Char"/>
    <w:uiPriority w:val="9"/>
    <w:qFormat/>
    <w:rsid w:val="001C4A7B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aliases w:val="DES Heading 2"/>
    <w:basedOn w:val="Normal"/>
    <w:next w:val="Normal"/>
    <w:link w:val="Heading2Char"/>
    <w:uiPriority w:val="9"/>
    <w:unhideWhenUsed/>
    <w:qFormat/>
    <w:rsid w:val="001C4A7B"/>
    <w:pPr>
      <w:keepNext/>
      <w:keepLines/>
      <w:outlineLvl w:val="1"/>
    </w:pPr>
    <w:rPr>
      <w:rFonts w:eastAsiaTheme="majorEastAsia" w:cstheme="majorBidi"/>
      <w:szCs w:val="26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ES Title"/>
    <w:basedOn w:val="Normal"/>
    <w:next w:val="Normal"/>
    <w:link w:val="TitleChar"/>
    <w:uiPriority w:val="10"/>
    <w:qFormat/>
    <w:rsid w:val="001C4A7B"/>
    <w:pPr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paragraph" w:customStyle="1" w:styleId="DESListStyle">
    <w:name w:val="DES List Style"/>
    <w:basedOn w:val="ListParagraph"/>
    <w:link w:val="DESListStyleChar"/>
    <w:qFormat/>
    <w:rsid w:val="001C4A7B"/>
    <w:pPr>
      <w:numPr>
        <w:numId w:val="2"/>
      </w:numPr>
    </w:pPr>
    <w:rPr>
      <w:rFonts w:eastAsia="Times New Roman"/>
      <w:color w:val="000000"/>
    </w:rPr>
  </w:style>
  <w:style w:type="character" w:customStyle="1" w:styleId="DESListStyleChar">
    <w:name w:val="DES List Style Char"/>
    <w:basedOn w:val="DefaultParagraphFont"/>
    <w:link w:val="DESListStyle"/>
    <w:rsid w:val="001C4A7B"/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3AF"/>
    <w:pPr>
      <w:ind w:left="720"/>
      <w:contextualSpacing/>
    </w:pPr>
  </w:style>
  <w:style w:type="character" w:customStyle="1" w:styleId="Heading1Char">
    <w:name w:val="Heading 1 Char"/>
    <w:aliases w:val="DES Heading 1 Char"/>
    <w:basedOn w:val="DefaultParagraphFont"/>
    <w:link w:val="Heading1"/>
    <w:uiPriority w:val="9"/>
    <w:rsid w:val="001C4A7B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aliases w:val="DES Heading 2 Char"/>
    <w:basedOn w:val="DefaultParagraphFont"/>
    <w:link w:val="Heading2"/>
    <w:uiPriority w:val="9"/>
    <w:rsid w:val="001C4A7B"/>
    <w:rPr>
      <w:rFonts w:ascii="Arial" w:eastAsiaTheme="majorEastAsia" w:hAnsi="Arial" w:cstheme="majorBidi"/>
      <w:sz w:val="24"/>
      <w:szCs w:val="26"/>
      <w:u w:val="single"/>
    </w:rPr>
  </w:style>
  <w:style w:type="paragraph" w:customStyle="1" w:styleId="DESTOCLevel1">
    <w:name w:val="DES TOC Level 1"/>
    <w:basedOn w:val="Heading1"/>
    <w:link w:val="DESTOCLevel1Char"/>
    <w:qFormat/>
    <w:rsid w:val="001C4A7B"/>
    <w:pPr>
      <w:spacing w:before="120"/>
    </w:pPr>
    <w:rPr>
      <w:sz w:val="24"/>
    </w:rPr>
  </w:style>
  <w:style w:type="character" w:customStyle="1" w:styleId="DESTOCLevel1Char">
    <w:name w:val="DES TOC Level 1 Char"/>
    <w:basedOn w:val="DefaultParagraphFont"/>
    <w:link w:val="DESTOCLevel1"/>
    <w:rsid w:val="001C4A7B"/>
    <w:rPr>
      <w:rFonts w:ascii="Arial" w:eastAsiaTheme="majorEastAsia" w:hAnsi="Arial" w:cstheme="majorBidi"/>
      <w:b/>
      <w:sz w:val="24"/>
      <w:szCs w:val="32"/>
    </w:rPr>
  </w:style>
  <w:style w:type="paragraph" w:customStyle="1" w:styleId="DESTOCLevel2">
    <w:name w:val="DES TOC Level 2"/>
    <w:basedOn w:val="TOC2"/>
    <w:link w:val="DESTOCLevel2Char"/>
    <w:qFormat/>
    <w:rsid w:val="001C4A7B"/>
    <w:pPr>
      <w:spacing w:before="40" w:after="0"/>
      <w:ind w:left="504"/>
      <w:outlineLvl w:val="0"/>
    </w:pPr>
    <w:rPr>
      <w:rFonts w:eastAsiaTheme="minorEastAsia" w:cs="Times New Roman"/>
    </w:rPr>
  </w:style>
  <w:style w:type="character" w:customStyle="1" w:styleId="DESTOCLevel2Char">
    <w:name w:val="DES TOC Level 2 Char"/>
    <w:basedOn w:val="DefaultParagraphFont"/>
    <w:link w:val="DESTOCLevel2"/>
    <w:rsid w:val="001C4A7B"/>
    <w:rPr>
      <w:rFonts w:ascii="Arial" w:eastAsiaTheme="minorEastAsia" w:hAnsi="Arial" w:cs="Times New Roma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243AF"/>
    <w:pPr>
      <w:spacing w:after="100"/>
      <w:ind w:left="220"/>
    </w:pPr>
  </w:style>
  <w:style w:type="character" w:customStyle="1" w:styleId="TitleChar">
    <w:name w:val="Title Char"/>
    <w:aliases w:val="DES Title Char"/>
    <w:basedOn w:val="DefaultParagraphFont"/>
    <w:link w:val="Title"/>
    <w:uiPriority w:val="10"/>
    <w:rsid w:val="001C4A7B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table" w:styleId="TableGrid">
    <w:name w:val="Table Grid"/>
    <w:basedOn w:val="TableNormal"/>
    <w:uiPriority w:val="39"/>
    <w:rsid w:val="00821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C0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0D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0D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0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0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2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A9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D2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A91"/>
    <w:rPr>
      <w:rFonts w:ascii="Arial" w:hAnsi="Arial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1LWx0wMDhCNdo+2JNFyPN+dnhA==">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2064</Characters>
  <Application>Microsoft Office Word</Application>
  <DocSecurity>0</DocSecurity>
  <Lines>79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Land Department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Murray, Lucas, M</dc:creator>
  <cp:lastModifiedBy>Jenna Straface</cp:lastModifiedBy>
  <cp:revision>2</cp:revision>
  <dcterms:created xsi:type="dcterms:W3CDTF">2019-12-02T19:44:00Z</dcterms:created>
  <dcterms:modified xsi:type="dcterms:W3CDTF">2022-03-13T00:26:00Z</dcterms:modified>
</cp:coreProperties>
</file>